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A5" w:rsidRPr="0002505F" w:rsidRDefault="000912A5" w:rsidP="000912A5">
      <w:pPr>
        <w:jc w:val="both"/>
        <w:rPr>
          <w:rFonts w:ascii="Arial" w:hAnsi="Arial" w:cs="Arial"/>
          <w:b/>
          <w:sz w:val="22"/>
          <w:szCs w:val="22"/>
          <w:u w:val="single"/>
        </w:rPr>
      </w:pPr>
      <w:r w:rsidRPr="0002505F">
        <w:rPr>
          <w:noProof/>
        </w:rPr>
        <w:drawing>
          <wp:anchor distT="0" distB="0" distL="114300" distR="114300" simplePos="0" relativeHeight="251659264" behindDoc="0" locked="0" layoutInCell="1" allowOverlap="1" wp14:anchorId="731E3184" wp14:editId="685E996D">
            <wp:simplePos x="0" y="0"/>
            <wp:positionH relativeFrom="margin">
              <wp:align>center</wp:align>
            </wp:positionH>
            <wp:positionV relativeFrom="paragraph">
              <wp:posOffset>153670</wp:posOffset>
            </wp:positionV>
            <wp:extent cx="1414145" cy="831850"/>
            <wp:effectExtent l="0" t="0" r="0" b="6350"/>
            <wp:wrapNone/>
            <wp:docPr id="1" name="Kép 1" descr="Leírás: 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X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14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12A5" w:rsidRPr="0002505F" w:rsidRDefault="000912A5" w:rsidP="000912A5">
      <w:pPr>
        <w:jc w:val="center"/>
        <w:rPr>
          <w:b/>
          <w:u w:val="single"/>
        </w:rPr>
      </w:pPr>
    </w:p>
    <w:p w:rsidR="000912A5" w:rsidRPr="0002505F" w:rsidRDefault="000912A5" w:rsidP="000912A5">
      <w:pPr>
        <w:jc w:val="center"/>
        <w:rPr>
          <w:b/>
          <w:u w:val="single"/>
        </w:rPr>
      </w:pPr>
    </w:p>
    <w:p w:rsidR="000912A5" w:rsidRPr="0002505F" w:rsidRDefault="000912A5" w:rsidP="000912A5">
      <w:pPr>
        <w:jc w:val="center"/>
        <w:rPr>
          <w:b/>
          <w:u w:val="single"/>
        </w:rPr>
      </w:pPr>
    </w:p>
    <w:p w:rsidR="000912A5" w:rsidRPr="0002505F" w:rsidRDefault="000912A5" w:rsidP="000912A5">
      <w:pPr>
        <w:jc w:val="center"/>
        <w:rPr>
          <w:b/>
          <w:u w:val="single"/>
        </w:rPr>
      </w:pPr>
    </w:p>
    <w:p w:rsidR="000912A5" w:rsidRPr="0002505F" w:rsidRDefault="000912A5" w:rsidP="000912A5">
      <w:pPr>
        <w:jc w:val="center"/>
      </w:pPr>
    </w:p>
    <w:p w:rsidR="000912A5" w:rsidRPr="0002505F" w:rsidRDefault="000912A5" w:rsidP="000912A5">
      <w:pPr>
        <w:jc w:val="center"/>
        <w:rPr>
          <w:rFonts w:ascii="Arial" w:hAnsi="Arial" w:cs="Arial"/>
          <w:b/>
        </w:rPr>
      </w:pPr>
    </w:p>
    <w:p w:rsidR="000912A5" w:rsidRPr="0002505F" w:rsidRDefault="000912A5" w:rsidP="000912A5">
      <w:pPr>
        <w:pStyle w:val="Cm"/>
        <w:rPr>
          <w:rFonts w:ascii="Arial" w:hAnsi="Arial" w:cs="Arial"/>
          <w:szCs w:val="24"/>
        </w:rPr>
      </w:pPr>
      <w:r w:rsidRPr="0002505F">
        <w:rPr>
          <w:rFonts w:ascii="Arial" w:hAnsi="Arial" w:cs="Arial"/>
          <w:szCs w:val="24"/>
        </w:rPr>
        <w:t xml:space="preserve">Budapest Főváros XV. kerületi Önkormányzat </w:t>
      </w:r>
    </w:p>
    <w:p w:rsidR="000912A5" w:rsidRPr="0002505F" w:rsidRDefault="000912A5" w:rsidP="000912A5">
      <w:pPr>
        <w:jc w:val="center"/>
        <w:rPr>
          <w:rFonts w:ascii="Arial" w:hAnsi="Arial" w:cs="Arial"/>
        </w:rPr>
      </w:pPr>
      <w:r w:rsidRPr="0002505F">
        <w:rPr>
          <w:rFonts w:ascii="Arial" w:hAnsi="Arial" w:cs="Arial"/>
          <w:b/>
        </w:rPr>
        <w:t>Kulcsár Győző Sportolói Ösztöndíj pályázat - 20</w:t>
      </w:r>
      <w:r w:rsidR="0002505F" w:rsidRPr="0002505F">
        <w:rPr>
          <w:rFonts w:ascii="Arial" w:hAnsi="Arial" w:cs="Arial"/>
          <w:b/>
        </w:rPr>
        <w:t>23</w:t>
      </w:r>
    </w:p>
    <w:p w:rsidR="000912A5" w:rsidRPr="0002505F" w:rsidRDefault="000912A5" w:rsidP="000912A5">
      <w:pPr>
        <w:pStyle w:val="Cm"/>
        <w:spacing w:before="240" w:after="240"/>
        <w:rPr>
          <w:rFonts w:ascii="Arial" w:hAnsi="Arial" w:cs="Arial"/>
          <w:b/>
          <w:sz w:val="32"/>
          <w:szCs w:val="32"/>
          <w:bdr w:val="single" w:sz="4" w:space="0" w:color="auto"/>
        </w:rPr>
      </w:pPr>
      <w:r w:rsidRPr="0002505F">
        <w:rPr>
          <w:rFonts w:ascii="Arial" w:hAnsi="Arial" w:cs="Arial"/>
          <w:b/>
          <w:sz w:val="32"/>
          <w:szCs w:val="32"/>
          <w:bdr w:val="single" w:sz="4" w:space="0" w:color="auto"/>
        </w:rPr>
        <w:t>FOGALOMTÁR</w:t>
      </w:r>
    </w:p>
    <w:p w:rsidR="000912A5" w:rsidRPr="0002505F" w:rsidRDefault="000912A5" w:rsidP="000912A5">
      <w:pPr>
        <w:jc w:val="both"/>
        <w:rPr>
          <w:rFonts w:ascii="Arial" w:hAnsi="Arial" w:cs="Arial"/>
          <w:b/>
          <w:sz w:val="22"/>
          <w:szCs w:val="22"/>
          <w:u w:val="single"/>
        </w:rPr>
      </w:pPr>
    </w:p>
    <w:p w:rsidR="000912A5" w:rsidRPr="0002505F" w:rsidRDefault="000912A5" w:rsidP="0002505F">
      <w:pPr>
        <w:spacing w:line="276" w:lineRule="auto"/>
        <w:jc w:val="both"/>
        <w:rPr>
          <w:rFonts w:ascii="Arial" w:hAnsi="Arial" w:cs="Arial"/>
          <w:sz w:val="22"/>
          <w:szCs w:val="22"/>
        </w:rPr>
      </w:pPr>
      <w:r w:rsidRPr="0002505F">
        <w:rPr>
          <w:rFonts w:ascii="Arial" w:hAnsi="Arial" w:cs="Arial"/>
          <w:b/>
          <w:sz w:val="22"/>
          <w:szCs w:val="22"/>
          <w:u w:val="single"/>
        </w:rPr>
        <w:t>Család:</w:t>
      </w:r>
      <w:r w:rsidRPr="0002505F">
        <w:rPr>
          <w:rFonts w:ascii="Arial" w:hAnsi="Arial" w:cs="Arial"/>
          <w:sz w:val="22"/>
          <w:szCs w:val="22"/>
        </w:rPr>
        <w:t xml:space="preserve"> egy lakásban, vagy személyes gondoskodást nyújtó bentlakásos szociális, gyermekvédelmi intézményben együtt lakó, ott bejelentett lakóhellyel vagy tartózkodási hellyel rendelkező közeli hozzátartozók közössége.</w:t>
      </w:r>
    </w:p>
    <w:p w:rsidR="000912A5" w:rsidRPr="0002505F" w:rsidRDefault="000912A5" w:rsidP="0002505F">
      <w:pPr>
        <w:spacing w:line="276" w:lineRule="auto"/>
        <w:jc w:val="both"/>
        <w:rPr>
          <w:rFonts w:ascii="Arial" w:hAnsi="Arial" w:cs="Arial"/>
          <w:sz w:val="22"/>
          <w:szCs w:val="22"/>
        </w:rPr>
      </w:pPr>
    </w:p>
    <w:p w:rsidR="000912A5" w:rsidRPr="0002505F" w:rsidRDefault="000912A5" w:rsidP="0002505F">
      <w:pPr>
        <w:spacing w:line="276" w:lineRule="auto"/>
        <w:jc w:val="both"/>
        <w:rPr>
          <w:rFonts w:ascii="Arial" w:hAnsi="Arial" w:cs="Arial"/>
          <w:sz w:val="22"/>
          <w:szCs w:val="22"/>
        </w:rPr>
      </w:pPr>
      <w:r w:rsidRPr="0002505F">
        <w:rPr>
          <w:rFonts w:ascii="Arial" w:hAnsi="Arial" w:cs="Arial"/>
          <w:b/>
          <w:sz w:val="22"/>
          <w:szCs w:val="22"/>
          <w:u w:val="single"/>
        </w:rPr>
        <w:t>Vagyon:</w:t>
      </w:r>
      <w:r w:rsidRPr="0002505F">
        <w:rPr>
          <w:rFonts w:ascii="Arial" w:hAnsi="Arial" w:cs="Arial"/>
          <w:sz w:val="22"/>
          <w:szCs w:val="22"/>
        </w:rPr>
        <w:t xml:space="preserve"> az a hasznosítható ingatlan, jármű, vagyoni értékű jog, továbbá pénzforgalmi szolgáltatónál kezelt - jövedelemként figyelembe nem vett - összeg, amelynek</w:t>
      </w:r>
    </w:p>
    <w:p w:rsidR="000912A5" w:rsidRPr="0002505F" w:rsidRDefault="000912A5" w:rsidP="0002505F">
      <w:pPr>
        <w:numPr>
          <w:ilvl w:val="0"/>
          <w:numId w:val="1"/>
        </w:numPr>
        <w:spacing w:line="276" w:lineRule="auto"/>
        <w:jc w:val="both"/>
        <w:rPr>
          <w:rFonts w:ascii="Arial" w:hAnsi="Arial" w:cs="Arial"/>
          <w:sz w:val="22"/>
          <w:szCs w:val="22"/>
        </w:rPr>
      </w:pPr>
      <w:r w:rsidRPr="0002505F">
        <w:rPr>
          <w:rFonts w:ascii="Arial" w:hAnsi="Arial" w:cs="Arial"/>
          <w:sz w:val="22"/>
          <w:szCs w:val="22"/>
        </w:rPr>
        <w:t>külön-külön számított forgalmi értéke, illetve összege az öregségi nyugdíj mindenkori legkisebb összegének a harmincszorosát, vagy</w:t>
      </w:r>
    </w:p>
    <w:p w:rsidR="000912A5" w:rsidRPr="0002505F" w:rsidRDefault="000912A5" w:rsidP="0002505F">
      <w:pPr>
        <w:numPr>
          <w:ilvl w:val="0"/>
          <w:numId w:val="1"/>
        </w:numPr>
        <w:spacing w:line="276" w:lineRule="auto"/>
        <w:jc w:val="both"/>
        <w:rPr>
          <w:rFonts w:ascii="Arial" w:hAnsi="Arial" w:cs="Arial"/>
          <w:sz w:val="22"/>
          <w:szCs w:val="22"/>
        </w:rPr>
      </w:pPr>
      <w:r w:rsidRPr="0002505F">
        <w:rPr>
          <w:rFonts w:ascii="Arial" w:hAnsi="Arial" w:cs="Arial"/>
          <w:sz w:val="22"/>
          <w:szCs w:val="22"/>
        </w:rPr>
        <w:t>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0912A5" w:rsidRPr="0002505F" w:rsidRDefault="000912A5" w:rsidP="0002505F">
      <w:pPr>
        <w:pStyle w:val="Default"/>
        <w:spacing w:line="276" w:lineRule="auto"/>
        <w:jc w:val="both"/>
        <w:rPr>
          <w:b/>
          <w:bCs/>
          <w:iCs/>
          <w:color w:val="auto"/>
          <w:sz w:val="22"/>
          <w:szCs w:val="22"/>
          <w:u w:val="single"/>
        </w:rPr>
      </w:pPr>
    </w:p>
    <w:p w:rsidR="000912A5" w:rsidRPr="0002505F" w:rsidRDefault="000912A5" w:rsidP="0002505F">
      <w:pPr>
        <w:pStyle w:val="Default"/>
        <w:spacing w:line="276" w:lineRule="auto"/>
        <w:jc w:val="both"/>
        <w:rPr>
          <w:b/>
          <w:color w:val="auto"/>
          <w:sz w:val="22"/>
          <w:szCs w:val="22"/>
          <w:u w:val="single"/>
        </w:rPr>
      </w:pPr>
      <w:r w:rsidRPr="0002505F">
        <w:rPr>
          <w:b/>
          <w:bCs/>
          <w:iCs/>
          <w:color w:val="auto"/>
          <w:sz w:val="22"/>
          <w:szCs w:val="22"/>
          <w:u w:val="single"/>
        </w:rPr>
        <w:t xml:space="preserve">Jövedelem: </w:t>
      </w:r>
    </w:p>
    <w:p w:rsidR="000912A5" w:rsidRPr="0002505F" w:rsidRDefault="000912A5" w:rsidP="0002505F">
      <w:pPr>
        <w:pStyle w:val="Default"/>
        <w:spacing w:line="276" w:lineRule="auto"/>
        <w:jc w:val="both"/>
        <w:rPr>
          <w:b/>
          <w:color w:val="auto"/>
          <w:sz w:val="22"/>
          <w:szCs w:val="22"/>
        </w:rPr>
      </w:pPr>
      <w:r w:rsidRPr="0002505F">
        <w:rPr>
          <w:iCs/>
          <w:color w:val="auto"/>
          <w:sz w:val="22"/>
          <w:szCs w:val="22"/>
        </w:rPr>
        <w:t xml:space="preserve">A szociális igazgatásról és szociális ellátásokról szóló 1993. évi III. törvény 4. § (1) bekezdés a) pontja alapján </w:t>
      </w:r>
      <w:r w:rsidRPr="0002505F">
        <w:rPr>
          <w:b/>
          <w:iCs/>
          <w:color w:val="auto"/>
          <w:sz w:val="22"/>
          <w:szCs w:val="22"/>
        </w:rPr>
        <w:t xml:space="preserve">az elismert költségekkel és a befizetési kötelezettséggel csökkentett </w:t>
      </w:r>
    </w:p>
    <w:p w:rsidR="000912A5" w:rsidRPr="0002505F" w:rsidRDefault="000912A5" w:rsidP="0002505F">
      <w:pPr>
        <w:pStyle w:val="Default"/>
        <w:spacing w:line="276" w:lineRule="auto"/>
        <w:jc w:val="both"/>
        <w:rPr>
          <w:b/>
          <w:color w:val="auto"/>
          <w:sz w:val="22"/>
          <w:szCs w:val="22"/>
        </w:rPr>
      </w:pPr>
      <w:r w:rsidRPr="0002505F">
        <w:rPr>
          <w:iCs/>
          <w:color w:val="auto"/>
          <w:sz w:val="22"/>
          <w:szCs w:val="22"/>
        </w:rPr>
        <w:t xml:space="preserve">- a személyi jövedelemadóról szóló 1995. évi CXVII. törvény szerint meghatározott, </w:t>
      </w:r>
      <w:r w:rsidRPr="0002505F">
        <w:rPr>
          <w:b/>
          <w:iCs/>
          <w:color w:val="auto"/>
          <w:sz w:val="22"/>
          <w:szCs w:val="22"/>
        </w:rPr>
        <w:t xml:space="preserve">belföldről vagy külföldről származó </w:t>
      </w:r>
      <w:r w:rsidRPr="0002505F">
        <w:rPr>
          <w:iCs/>
          <w:color w:val="auto"/>
          <w:sz w:val="22"/>
          <w:szCs w:val="22"/>
        </w:rPr>
        <w:t xml:space="preserve">- megszerzett - </w:t>
      </w:r>
      <w:r w:rsidRPr="0002505F">
        <w:rPr>
          <w:b/>
          <w:iCs/>
          <w:color w:val="auto"/>
          <w:sz w:val="22"/>
          <w:szCs w:val="22"/>
        </w:rPr>
        <w:t xml:space="preserve">vagyoni érték (bevétel), ideértve a jövedelemként figyelembe nem vett bevételt és az adómentes jövedelmet is, </w:t>
      </w:r>
    </w:p>
    <w:p w:rsidR="000912A5" w:rsidRPr="0002505F" w:rsidRDefault="000912A5" w:rsidP="0002505F">
      <w:pPr>
        <w:pStyle w:val="Default"/>
        <w:spacing w:line="276" w:lineRule="auto"/>
        <w:jc w:val="both"/>
        <w:rPr>
          <w:b/>
          <w:iCs/>
          <w:color w:val="auto"/>
          <w:sz w:val="22"/>
          <w:szCs w:val="22"/>
        </w:rPr>
      </w:pPr>
      <w:r w:rsidRPr="0002505F">
        <w:rPr>
          <w:iCs/>
          <w:color w:val="auto"/>
          <w:sz w:val="22"/>
          <w:szCs w:val="22"/>
        </w:rPr>
        <w:t xml:space="preserve">- </w:t>
      </w:r>
      <w:r w:rsidRPr="0002505F">
        <w:rPr>
          <w:b/>
          <w:iCs/>
          <w:color w:val="auto"/>
          <w:sz w:val="22"/>
          <w:szCs w:val="22"/>
        </w:rPr>
        <w:t>az a bevétel</w:t>
      </w:r>
      <w:r w:rsidRPr="0002505F">
        <w:rPr>
          <w:iCs/>
          <w:color w:val="auto"/>
          <w:sz w:val="22"/>
          <w:szCs w:val="22"/>
        </w:rPr>
        <w:t xml:space="preserve">, amely után az egyszerűsített vállalkozói adóról, a kisadózó vállalkozások tételes adójáról és a kisvállalati adóról szóló törvény, vagy az egyszerűsített közteherviselési hozzájárulásról szóló törvény szerint </w:t>
      </w:r>
      <w:r w:rsidRPr="0002505F">
        <w:rPr>
          <w:b/>
          <w:iCs/>
          <w:color w:val="auto"/>
          <w:sz w:val="22"/>
          <w:szCs w:val="22"/>
        </w:rPr>
        <w:t xml:space="preserve">adót, illetve hozzájárulást kell fizetni. </w:t>
      </w:r>
    </w:p>
    <w:p w:rsidR="000912A5" w:rsidRPr="0002505F" w:rsidRDefault="000912A5" w:rsidP="0002505F">
      <w:pPr>
        <w:pStyle w:val="Default"/>
        <w:spacing w:line="276" w:lineRule="auto"/>
        <w:jc w:val="both"/>
        <w:rPr>
          <w:color w:val="auto"/>
          <w:sz w:val="22"/>
          <w:szCs w:val="22"/>
        </w:rPr>
      </w:pPr>
      <w:r w:rsidRPr="0002505F">
        <w:rPr>
          <w:iCs/>
          <w:color w:val="auto"/>
          <w:sz w:val="22"/>
          <w:szCs w:val="22"/>
          <w:u w:val="single"/>
        </w:rPr>
        <w:t>Elismert költségnek</w:t>
      </w:r>
      <w:r w:rsidRPr="0002505F">
        <w:rPr>
          <w:iCs/>
          <w:color w:val="auto"/>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w:t>
      </w:r>
    </w:p>
    <w:p w:rsidR="000912A5" w:rsidRPr="0002505F" w:rsidRDefault="000912A5" w:rsidP="0002505F">
      <w:pPr>
        <w:pStyle w:val="Default"/>
        <w:spacing w:line="276" w:lineRule="auto"/>
        <w:jc w:val="both"/>
        <w:rPr>
          <w:color w:val="auto"/>
          <w:sz w:val="22"/>
          <w:szCs w:val="22"/>
        </w:rPr>
      </w:pPr>
      <w:r w:rsidRPr="0002505F">
        <w:rPr>
          <w:iCs/>
          <w:color w:val="auto"/>
          <w:sz w:val="22"/>
          <w:szCs w:val="22"/>
          <w:u w:val="single"/>
        </w:rPr>
        <w:lastRenderedPageBreak/>
        <w:t>Befizetési kötelezettségnek</w:t>
      </w:r>
      <w:r w:rsidRPr="0002505F">
        <w:rPr>
          <w:iCs/>
          <w:color w:val="auto"/>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 </w:t>
      </w:r>
    </w:p>
    <w:p w:rsidR="000912A5" w:rsidRPr="0002505F" w:rsidRDefault="000912A5" w:rsidP="0002505F">
      <w:pPr>
        <w:pStyle w:val="Default"/>
        <w:spacing w:line="276" w:lineRule="auto"/>
        <w:jc w:val="both"/>
        <w:rPr>
          <w:b/>
          <w:iCs/>
          <w:color w:val="auto"/>
          <w:sz w:val="22"/>
          <w:szCs w:val="22"/>
          <w:u w:val="single"/>
        </w:rPr>
      </w:pPr>
    </w:p>
    <w:p w:rsidR="000912A5" w:rsidRPr="0002505F" w:rsidRDefault="000912A5" w:rsidP="0002505F">
      <w:pPr>
        <w:pStyle w:val="Default"/>
        <w:spacing w:line="276" w:lineRule="auto"/>
        <w:jc w:val="both"/>
        <w:rPr>
          <w:b/>
          <w:color w:val="auto"/>
          <w:sz w:val="22"/>
          <w:szCs w:val="22"/>
          <w:u w:val="single"/>
        </w:rPr>
      </w:pPr>
      <w:r w:rsidRPr="0002505F">
        <w:rPr>
          <w:b/>
          <w:iCs/>
          <w:color w:val="auto"/>
          <w:sz w:val="22"/>
          <w:szCs w:val="22"/>
          <w:u w:val="single"/>
        </w:rPr>
        <w:t>Nem minősül jövedelemnek</w:t>
      </w:r>
      <w:r w:rsidR="000A3ECC">
        <w:rPr>
          <w:b/>
          <w:iCs/>
          <w:color w:val="auto"/>
          <w:sz w:val="22"/>
          <w:szCs w:val="22"/>
          <w:u w:val="single"/>
        </w:rPr>
        <w:t>:</w:t>
      </w:r>
      <w:bookmarkStart w:id="0" w:name="_GoBack"/>
      <w:bookmarkEnd w:id="0"/>
      <w:r w:rsidRPr="0002505F">
        <w:rPr>
          <w:b/>
          <w:iCs/>
          <w:color w:val="auto"/>
          <w:sz w:val="22"/>
          <w:szCs w:val="22"/>
          <w:u w:val="single"/>
        </w:rPr>
        <w:t xml:space="preserve"> </w:t>
      </w:r>
    </w:p>
    <w:p w:rsidR="000912A5" w:rsidRPr="0002505F" w:rsidRDefault="000912A5" w:rsidP="0002505F">
      <w:pPr>
        <w:pStyle w:val="Default"/>
        <w:spacing w:line="276" w:lineRule="auto"/>
        <w:jc w:val="both"/>
        <w:rPr>
          <w:iCs/>
          <w:color w:val="auto"/>
          <w:sz w:val="22"/>
          <w:szCs w:val="22"/>
        </w:rPr>
      </w:pPr>
      <w:r w:rsidRPr="0002505F">
        <w:rPr>
          <w:iCs/>
          <w:color w:val="auto"/>
          <w:sz w:val="22"/>
          <w:szCs w:val="22"/>
        </w:rPr>
        <w:t>1. 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0912A5" w:rsidRPr="0002505F" w:rsidRDefault="000912A5" w:rsidP="0002505F">
      <w:pPr>
        <w:pStyle w:val="Default"/>
        <w:spacing w:line="276" w:lineRule="auto"/>
        <w:jc w:val="both"/>
        <w:rPr>
          <w:color w:val="auto"/>
          <w:sz w:val="22"/>
          <w:szCs w:val="22"/>
        </w:rPr>
      </w:pPr>
      <w:r w:rsidRPr="0002505F">
        <w:rPr>
          <w:iCs/>
          <w:color w:val="auto"/>
          <w:sz w:val="22"/>
          <w:szCs w:val="22"/>
        </w:rPr>
        <w:t xml:space="preserve">2. a </w:t>
      </w:r>
      <w:r w:rsidRPr="0002505F">
        <w:rPr>
          <w:b/>
          <w:iCs/>
          <w:color w:val="auto"/>
          <w:sz w:val="22"/>
          <w:szCs w:val="22"/>
        </w:rPr>
        <w:t>rendkívüli gyermekvédelmi támogatás</w:t>
      </w:r>
      <w:r w:rsidRPr="0002505F">
        <w:rPr>
          <w:iCs/>
          <w:color w:val="auto"/>
          <w:sz w:val="22"/>
          <w:szCs w:val="22"/>
        </w:rPr>
        <w:t>, a gyermekek védelméről és a gyámügyi igazgatásról szóló 1997. évi XXXI. törvény (a továbbiakban: Gyvt.) 20/</w:t>
      </w:r>
      <w:proofErr w:type="gramStart"/>
      <w:r w:rsidRPr="0002505F">
        <w:rPr>
          <w:iCs/>
          <w:color w:val="auto"/>
          <w:sz w:val="22"/>
          <w:szCs w:val="22"/>
        </w:rPr>
        <w:t>A.</w:t>
      </w:r>
      <w:proofErr w:type="gramEnd"/>
      <w:r w:rsidRPr="0002505F">
        <w:rPr>
          <w:iCs/>
          <w:color w:val="auto"/>
          <w:sz w:val="22"/>
          <w:szCs w:val="22"/>
        </w:rPr>
        <w:t xml:space="preserve"> §</w:t>
      </w:r>
      <w:proofErr w:type="spellStart"/>
      <w:r w:rsidRPr="0002505F">
        <w:rPr>
          <w:iCs/>
          <w:color w:val="auto"/>
          <w:sz w:val="22"/>
          <w:szCs w:val="22"/>
        </w:rPr>
        <w:t>-a</w:t>
      </w:r>
      <w:proofErr w:type="spellEnd"/>
      <w:r w:rsidRPr="0002505F">
        <w:rPr>
          <w:iCs/>
          <w:color w:val="auto"/>
          <w:sz w:val="22"/>
          <w:szCs w:val="22"/>
        </w:rPr>
        <w:t xml:space="preserve"> szerinti pénzbeli támogatás, a Gyvt. 20/B. §</w:t>
      </w:r>
      <w:proofErr w:type="spellStart"/>
      <w:r w:rsidRPr="0002505F">
        <w:rPr>
          <w:iCs/>
          <w:color w:val="auto"/>
          <w:sz w:val="22"/>
          <w:szCs w:val="22"/>
        </w:rPr>
        <w:t>-ának</w:t>
      </w:r>
      <w:proofErr w:type="spellEnd"/>
      <w:r w:rsidRPr="0002505F">
        <w:rPr>
          <w:iCs/>
          <w:color w:val="auto"/>
          <w:sz w:val="22"/>
          <w:szCs w:val="22"/>
        </w:rPr>
        <w:t xml:space="preserve"> (4)-(5) bekezdése szerinti pótlék, a nevelőszülők számára fizetett nevelési díj és külön ellátmány, </w:t>
      </w:r>
    </w:p>
    <w:p w:rsidR="000912A5" w:rsidRPr="0002505F" w:rsidRDefault="000912A5" w:rsidP="0002505F">
      <w:pPr>
        <w:pStyle w:val="Default"/>
        <w:spacing w:line="276" w:lineRule="auto"/>
        <w:jc w:val="both"/>
        <w:rPr>
          <w:color w:val="auto"/>
          <w:sz w:val="22"/>
          <w:szCs w:val="22"/>
        </w:rPr>
      </w:pPr>
      <w:r w:rsidRPr="0002505F">
        <w:rPr>
          <w:iCs/>
          <w:color w:val="auto"/>
          <w:sz w:val="22"/>
          <w:szCs w:val="22"/>
        </w:rPr>
        <w:t>3</w:t>
      </w:r>
      <w:r w:rsidRPr="0002505F">
        <w:rPr>
          <w:b/>
          <w:iCs/>
          <w:color w:val="auto"/>
          <w:sz w:val="22"/>
          <w:szCs w:val="22"/>
        </w:rPr>
        <w:t xml:space="preserve">. </w:t>
      </w:r>
      <w:r w:rsidRPr="0002505F">
        <w:rPr>
          <w:iCs/>
          <w:color w:val="auto"/>
          <w:sz w:val="22"/>
          <w:szCs w:val="22"/>
        </w:rPr>
        <w:t xml:space="preserve">az anyasági támogatás, </w:t>
      </w:r>
    </w:p>
    <w:p w:rsidR="000912A5" w:rsidRPr="0002505F" w:rsidRDefault="000912A5" w:rsidP="0002505F">
      <w:pPr>
        <w:pStyle w:val="Default"/>
        <w:spacing w:line="276" w:lineRule="auto"/>
        <w:jc w:val="both"/>
        <w:rPr>
          <w:color w:val="auto"/>
          <w:sz w:val="22"/>
          <w:szCs w:val="22"/>
        </w:rPr>
      </w:pPr>
      <w:smartTag w:uri="urn:schemas-microsoft-com:office:smarttags" w:element="metricconverter">
        <w:smartTagPr>
          <w:attr w:name="ProductID" w:val="4. a"/>
        </w:smartTagPr>
        <w:r w:rsidRPr="0002505F">
          <w:rPr>
            <w:iCs/>
            <w:color w:val="auto"/>
            <w:sz w:val="22"/>
            <w:szCs w:val="22"/>
          </w:rPr>
          <w:t>4. a</w:t>
        </w:r>
      </w:smartTag>
      <w:r w:rsidRPr="0002505F">
        <w:rPr>
          <w:iCs/>
          <w:color w:val="auto"/>
          <w:sz w:val="22"/>
          <w:szCs w:val="22"/>
        </w:rPr>
        <w:t xml:space="preserve"> tizenharmadik havi nyugdíj és a </w:t>
      </w:r>
      <w:proofErr w:type="spellStart"/>
      <w:r w:rsidRPr="0002505F">
        <w:rPr>
          <w:iCs/>
          <w:color w:val="auto"/>
          <w:sz w:val="22"/>
          <w:szCs w:val="22"/>
        </w:rPr>
        <w:t>szépkorúak</w:t>
      </w:r>
      <w:proofErr w:type="spellEnd"/>
      <w:r w:rsidRPr="0002505F">
        <w:rPr>
          <w:iCs/>
          <w:color w:val="auto"/>
          <w:sz w:val="22"/>
          <w:szCs w:val="22"/>
        </w:rPr>
        <w:t xml:space="preserve"> jubileumi juttatása, </w:t>
      </w:r>
    </w:p>
    <w:p w:rsidR="000912A5" w:rsidRPr="0002505F" w:rsidRDefault="000912A5" w:rsidP="0002505F">
      <w:pPr>
        <w:pStyle w:val="Default"/>
        <w:spacing w:line="276" w:lineRule="auto"/>
        <w:jc w:val="both"/>
        <w:rPr>
          <w:color w:val="auto"/>
          <w:sz w:val="22"/>
          <w:szCs w:val="22"/>
          <w:u w:val="single"/>
        </w:rPr>
      </w:pPr>
      <w:smartTag w:uri="urn:schemas-microsoft-com:office:smarttags" w:element="metricconverter">
        <w:smartTagPr>
          <w:attr w:name="ProductID" w:val="5. a"/>
        </w:smartTagPr>
        <w:r w:rsidRPr="0002505F">
          <w:rPr>
            <w:iCs/>
            <w:color w:val="auto"/>
            <w:sz w:val="22"/>
            <w:szCs w:val="22"/>
          </w:rPr>
          <w:t>5. a</w:t>
        </w:r>
      </w:smartTag>
      <w:r w:rsidRPr="0002505F">
        <w:rPr>
          <w:iCs/>
          <w:color w:val="auto"/>
          <w:sz w:val="22"/>
          <w:szCs w:val="22"/>
        </w:rPr>
        <w:t xml:space="preserve"> személyes gondoskodásért fizetendő személyi térítési díj megállapítása </w:t>
      </w:r>
      <w:r w:rsidRPr="0002505F">
        <w:rPr>
          <w:iCs/>
          <w:color w:val="auto"/>
          <w:sz w:val="22"/>
          <w:szCs w:val="22"/>
          <w:u w:val="single"/>
        </w:rPr>
        <w:t xml:space="preserve">kivételével a súlyos mozgáskorlátozott személyek pénzbeli közlekedési kedvezményei, a vakok személyi járadéka és a fogyatékossági támogatás, </w:t>
      </w:r>
    </w:p>
    <w:p w:rsidR="000912A5" w:rsidRPr="0002505F" w:rsidRDefault="000912A5" w:rsidP="0002505F">
      <w:pPr>
        <w:pStyle w:val="Default"/>
        <w:spacing w:line="276" w:lineRule="auto"/>
        <w:jc w:val="both"/>
        <w:rPr>
          <w:color w:val="auto"/>
          <w:sz w:val="22"/>
          <w:szCs w:val="22"/>
        </w:rPr>
      </w:pPr>
      <w:smartTag w:uri="urn:schemas-microsoft-com:office:smarttags" w:element="metricconverter">
        <w:smartTagPr>
          <w:attr w:name="ProductID" w:val="6. a"/>
        </w:smartTagPr>
        <w:r w:rsidRPr="0002505F">
          <w:rPr>
            <w:iCs/>
            <w:color w:val="auto"/>
            <w:sz w:val="22"/>
            <w:szCs w:val="22"/>
          </w:rPr>
          <w:t>6. a</w:t>
        </w:r>
      </w:smartTag>
      <w:r w:rsidRPr="0002505F">
        <w:rPr>
          <w:iCs/>
          <w:color w:val="auto"/>
          <w:sz w:val="22"/>
          <w:szCs w:val="22"/>
        </w:rPr>
        <w:t xml:space="preserve"> fogadó szervezet által az önkéntesnek külön törvény alapján biztosított juttatás, </w:t>
      </w:r>
    </w:p>
    <w:p w:rsidR="000912A5" w:rsidRPr="0002505F" w:rsidRDefault="000912A5" w:rsidP="0002505F">
      <w:pPr>
        <w:pStyle w:val="Default"/>
        <w:spacing w:line="276" w:lineRule="auto"/>
        <w:jc w:val="both"/>
        <w:rPr>
          <w:color w:val="auto"/>
          <w:sz w:val="22"/>
          <w:szCs w:val="22"/>
        </w:rPr>
      </w:pPr>
      <w:r w:rsidRPr="0002505F">
        <w:rPr>
          <w:iCs/>
          <w:color w:val="auto"/>
          <w:sz w:val="22"/>
          <w:szCs w:val="22"/>
        </w:rPr>
        <w:t xml:space="preserve">7. annak az alkalmi munkavállalói könyvvel történő foglalkoztatásnak a havi ellenértéke, amely a teljes munkaidőben foglalkoztatott munkavállaló külön jogszabály szerinti kötelező legkisebb munkabérének (minimálbér) 50%-át nem haladja meg, </w:t>
      </w:r>
    </w:p>
    <w:p w:rsidR="000912A5" w:rsidRPr="0002505F" w:rsidRDefault="000912A5" w:rsidP="0002505F">
      <w:pPr>
        <w:pStyle w:val="Default"/>
        <w:spacing w:line="276" w:lineRule="auto"/>
        <w:jc w:val="both"/>
        <w:rPr>
          <w:color w:val="auto"/>
          <w:sz w:val="22"/>
          <w:szCs w:val="22"/>
        </w:rPr>
      </w:pPr>
      <w:smartTag w:uri="urn:schemas-microsoft-com:office:smarttags" w:element="metricconverter">
        <w:smartTagPr>
          <w:attr w:name="ProductID" w:val="8. a"/>
        </w:smartTagPr>
        <w:r w:rsidRPr="0002505F">
          <w:rPr>
            <w:iCs/>
            <w:color w:val="auto"/>
            <w:sz w:val="22"/>
            <w:szCs w:val="22"/>
          </w:rPr>
          <w:t>8. a</w:t>
        </w:r>
      </w:smartTag>
      <w:r w:rsidRPr="0002505F">
        <w:rPr>
          <w:iCs/>
          <w:color w:val="auto"/>
          <w:sz w:val="22"/>
          <w:szCs w:val="22"/>
        </w:rPr>
        <w:t xml:space="preserve"> házi segítségnyújtás keretében társadalmi gondozásért kapott tiszteletdíj, </w:t>
      </w:r>
    </w:p>
    <w:p w:rsidR="000912A5" w:rsidRPr="0002505F" w:rsidRDefault="000912A5" w:rsidP="0002505F">
      <w:pPr>
        <w:pStyle w:val="Default"/>
        <w:spacing w:line="276" w:lineRule="auto"/>
        <w:jc w:val="both"/>
        <w:rPr>
          <w:iCs/>
          <w:color w:val="auto"/>
          <w:sz w:val="22"/>
          <w:szCs w:val="22"/>
        </w:rPr>
      </w:pPr>
      <w:r w:rsidRPr="0002505F">
        <w:rPr>
          <w:iCs/>
          <w:color w:val="auto"/>
          <w:sz w:val="22"/>
          <w:szCs w:val="22"/>
        </w:rPr>
        <w:t xml:space="preserve">9. az energiafelhasználáshoz nyújtott támogatás, </w:t>
      </w:r>
    </w:p>
    <w:p w:rsidR="000912A5" w:rsidRPr="0002505F" w:rsidRDefault="000912A5" w:rsidP="0002505F">
      <w:pPr>
        <w:pStyle w:val="Default"/>
        <w:spacing w:line="276" w:lineRule="auto"/>
        <w:jc w:val="both"/>
        <w:rPr>
          <w:iCs/>
          <w:color w:val="auto"/>
          <w:sz w:val="22"/>
          <w:szCs w:val="22"/>
        </w:rPr>
      </w:pPr>
      <w:r w:rsidRPr="0002505F">
        <w:rPr>
          <w:iCs/>
          <w:color w:val="auto"/>
          <w:sz w:val="22"/>
          <w:szCs w:val="22"/>
        </w:rPr>
        <w:t>10. a szociális szövetkezet (ide nem értve az iskolaszövetkezetet) tagja által a szövetkezetben végzett tevékenység ellenértékeként megszervezett, a személyi jövedelemadóról szóló törvény alapján adómentes bevétel.</w:t>
      </w:r>
    </w:p>
    <w:p w:rsidR="000912A5" w:rsidRPr="0002505F" w:rsidRDefault="000912A5" w:rsidP="0002505F">
      <w:pPr>
        <w:pStyle w:val="Default"/>
        <w:spacing w:line="276" w:lineRule="auto"/>
        <w:jc w:val="both"/>
        <w:rPr>
          <w:iCs/>
          <w:color w:val="auto"/>
          <w:sz w:val="22"/>
          <w:szCs w:val="22"/>
        </w:rPr>
      </w:pPr>
      <w:r w:rsidRPr="0002505F">
        <w:rPr>
          <w:iCs/>
          <w:color w:val="auto"/>
          <w:sz w:val="22"/>
          <w:szCs w:val="22"/>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0912A5" w:rsidRPr="0002505F" w:rsidRDefault="000912A5" w:rsidP="0002505F">
      <w:pPr>
        <w:pStyle w:val="Default"/>
        <w:spacing w:line="276" w:lineRule="auto"/>
        <w:jc w:val="both"/>
        <w:rPr>
          <w:iCs/>
          <w:color w:val="auto"/>
          <w:sz w:val="22"/>
          <w:szCs w:val="22"/>
        </w:rPr>
      </w:pPr>
      <w:r w:rsidRPr="0002505F">
        <w:rPr>
          <w:iCs/>
          <w:color w:val="auto"/>
          <w:sz w:val="22"/>
          <w:szCs w:val="22"/>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912A5" w:rsidRPr="0002505F" w:rsidRDefault="000912A5" w:rsidP="000912A5">
      <w:pPr>
        <w:jc w:val="both"/>
        <w:rPr>
          <w:rFonts w:ascii="Arial" w:hAnsi="Arial" w:cs="Arial"/>
          <w:sz w:val="22"/>
          <w:szCs w:val="22"/>
        </w:rPr>
      </w:pPr>
    </w:p>
    <w:p w:rsidR="000912A5" w:rsidRPr="0002505F" w:rsidRDefault="000912A5" w:rsidP="000912A5"/>
    <w:p w:rsidR="00DF3344" w:rsidRPr="0002505F" w:rsidRDefault="000A3ECC" w:rsidP="000912A5"/>
    <w:sectPr w:rsidR="00DF3344" w:rsidRPr="0002505F" w:rsidSect="0002505F">
      <w:headerReference w:type="firs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20" w:rsidRDefault="00F0144D">
      <w:r>
        <w:separator/>
      </w:r>
    </w:p>
  </w:endnote>
  <w:endnote w:type="continuationSeparator" w:id="0">
    <w:p w:rsidR="007D2620" w:rsidRDefault="00F0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20" w:rsidRDefault="00F0144D">
      <w:r>
        <w:separator/>
      </w:r>
    </w:p>
  </w:footnote>
  <w:footnote w:type="continuationSeparator" w:id="0">
    <w:p w:rsidR="007D2620" w:rsidRDefault="00F01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4D" w:rsidRPr="00F0144D" w:rsidRDefault="00F0144D" w:rsidP="00F0144D">
    <w:pPr>
      <w:pStyle w:val="lfej"/>
      <w:jc w:val="right"/>
      <w:rPr>
        <w:rFonts w:ascii="Arial" w:hAnsi="Arial" w:cs="Arial"/>
        <w:sz w:val="18"/>
        <w:szCs w:val="18"/>
      </w:rPr>
    </w:pPr>
    <w:r w:rsidRPr="00F0144D">
      <w:rPr>
        <w:rFonts w:ascii="Arial" w:hAnsi="Arial" w:cs="Arial"/>
        <w:sz w:val="18"/>
        <w:szCs w:val="18"/>
      </w:rPr>
      <w:t xml:space="preserve">Kulcsár Győző Sportolói Ösztöndíj – </w:t>
    </w:r>
    <w:r w:rsidR="000912A5">
      <w:rPr>
        <w:rFonts w:ascii="Arial" w:hAnsi="Arial" w:cs="Arial"/>
        <w:sz w:val="18"/>
        <w:szCs w:val="18"/>
      </w:rPr>
      <w:t>5</w:t>
    </w:r>
    <w:r w:rsidRPr="00F0144D">
      <w:rPr>
        <w:rFonts w:ascii="Arial" w:hAnsi="Arial" w:cs="Arial"/>
        <w:sz w:val="18"/>
        <w:szCs w:val="18"/>
      </w:rPr>
      <w:t>.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31022"/>
    <w:multiLevelType w:val="hybridMultilevel"/>
    <w:tmpl w:val="56A0A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AB"/>
    <w:rsid w:val="0002505F"/>
    <w:rsid w:val="000912A5"/>
    <w:rsid w:val="000A3ECC"/>
    <w:rsid w:val="00412057"/>
    <w:rsid w:val="006A56BE"/>
    <w:rsid w:val="007D2620"/>
    <w:rsid w:val="00861AC6"/>
    <w:rsid w:val="008677FC"/>
    <w:rsid w:val="008D0FD3"/>
    <w:rsid w:val="00B21D28"/>
    <w:rsid w:val="00E85CA7"/>
    <w:rsid w:val="00E951AB"/>
    <w:rsid w:val="00F0144D"/>
    <w:rsid w:val="00F50B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51A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E951AB"/>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lfej">
    <w:name w:val="header"/>
    <w:basedOn w:val="Norml"/>
    <w:link w:val="lfejChar"/>
    <w:uiPriority w:val="99"/>
    <w:rsid w:val="00E951AB"/>
    <w:pPr>
      <w:tabs>
        <w:tab w:val="center" w:pos="4536"/>
        <w:tab w:val="right" w:pos="9072"/>
      </w:tabs>
    </w:pPr>
  </w:style>
  <w:style w:type="character" w:customStyle="1" w:styleId="lfejChar">
    <w:name w:val="Élőfej Char"/>
    <w:basedOn w:val="Bekezdsalapbettpusa"/>
    <w:link w:val="lfej"/>
    <w:uiPriority w:val="99"/>
    <w:rsid w:val="00E951AB"/>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951AB"/>
    <w:rPr>
      <w:rFonts w:ascii="Tahoma" w:hAnsi="Tahoma" w:cs="Tahoma"/>
      <w:sz w:val="16"/>
      <w:szCs w:val="16"/>
    </w:rPr>
  </w:style>
  <w:style w:type="character" w:customStyle="1" w:styleId="BuborkszvegChar">
    <w:name w:val="Buborékszöveg Char"/>
    <w:basedOn w:val="Bekezdsalapbettpusa"/>
    <w:link w:val="Buborkszveg"/>
    <w:uiPriority w:val="99"/>
    <w:semiHidden/>
    <w:rsid w:val="00E951AB"/>
    <w:rPr>
      <w:rFonts w:ascii="Tahoma" w:eastAsia="Times New Roman" w:hAnsi="Tahoma" w:cs="Tahoma"/>
      <w:sz w:val="16"/>
      <w:szCs w:val="16"/>
      <w:lang w:eastAsia="hu-HU"/>
    </w:rPr>
  </w:style>
  <w:style w:type="paragraph" w:styleId="Cm">
    <w:name w:val="Title"/>
    <w:basedOn w:val="Norml"/>
    <w:link w:val="CmChar"/>
    <w:qFormat/>
    <w:rsid w:val="00E951AB"/>
    <w:pPr>
      <w:jc w:val="center"/>
    </w:pPr>
    <w:rPr>
      <w:szCs w:val="20"/>
    </w:rPr>
  </w:style>
  <w:style w:type="character" w:customStyle="1" w:styleId="CmChar">
    <w:name w:val="Cím Char"/>
    <w:basedOn w:val="Bekezdsalapbettpusa"/>
    <w:link w:val="Cm"/>
    <w:rsid w:val="00E951AB"/>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144D"/>
    <w:pPr>
      <w:tabs>
        <w:tab w:val="center" w:pos="4536"/>
        <w:tab w:val="right" w:pos="9072"/>
      </w:tabs>
    </w:pPr>
  </w:style>
  <w:style w:type="character" w:customStyle="1" w:styleId="llbChar">
    <w:name w:val="Élőláb Char"/>
    <w:basedOn w:val="Bekezdsalapbettpusa"/>
    <w:link w:val="llb"/>
    <w:uiPriority w:val="99"/>
    <w:rsid w:val="00F0144D"/>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51A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E951AB"/>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lfej">
    <w:name w:val="header"/>
    <w:basedOn w:val="Norml"/>
    <w:link w:val="lfejChar"/>
    <w:uiPriority w:val="99"/>
    <w:rsid w:val="00E951AB"/>
    <w:pPr>
      <w:tabs>
        <w:tab w:val="center" w:pos="4536"/>
        <w:tab w:val="right" w:pos="9072"/>
      </w:tabs>
    </w:pPr>
  </w:style>
  <w:style w:type="character" w:customStyle="1" w:styleId="lfejChar">
    <w:name w:val="Élőfej Char"/>
    <w:basedOn w:val="Bekezdsalapbettpusa"/>
    <w:link w:val="lfej"/>
    <w:uiPriority w:val="99"/>
    <w:rsid w:val="00E951AB"/>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951AB"/>
    <w:rPr>
      <w:rFonts w:ascii="Tahoma" w:hAnsi="Tahoma" w:cs="Tahoma"/>
      <w:sz w:val="16"/>
      <w:szCs w:val="16"/>
    </w:rPr>
  </w:style>
  <w:style w:type="character" w:customStyle="1" w:styleId="BuborkszvegChar">
    <w:name w:val="Buborékszöveg Char"/>
    <w:basedOn w:val="Bekezdsalapbettpusa"/>
    <w:link w:val="Buborkszveg"/>
    <w:uiPriority w:val="99"/>
    <w:semiHidden/>
    <w:rsid w:val="00E951AB"/>
    <w:rPr>
      <w:rFonts w:ascii="Tahoma" w:eastAsia="Times New Roman" w:hAnsi="Tahoma" w:cs="Tahoma"/>
      <w:sz w:val="16"/>
      <w:szCs w:val="16"/>
      <w:lang w:eastAsia="hu-HU"/>
    </w:rPr>
  </w:style>
  <w:style w:type="paragraph" w:styleId="Cm">
    <w:name w:val="Title"/>
    <w:basedOn w:val="Norml"/>
    <w:link w:val="CmChar"/>
    <w:qFormat/>
    <w:rsid w:val="00E951AB"/>
    <w:pPr>
      <w:jc w:val="center"/>
    </w:pPr>
    <w:rPr>
      <w:szCs w:val="20"/>
    </w:rPr>
  </w:style>
  <w:style w:type="character" w:customStyle="1" w:styleId="CmChar">
    <w:name w:val="Cím Char"/>
    <w:basedOn w:val="Bekezdsalapbettpusa"/>
    <w:link w:val="Cm"/>
    <w:rsid w:val="00E951AB"/>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144D"/>
    <w:pPr>
      <w:tabs>
        <w:tab w:val="center" w:pos="4536"/>
        <w:tab w:val="right" w:pos="9072"/>
      </w:tabs>
    </w:pPr>
  </w:style>
  <w:style w:type="character" w:customStyle="1" w:styleId="llbChar">
    <w:name w:val="Élőláb Char"/>
    <w:basedOn w:val="Bekezdsalapbettpusa"/>
    <w:link w:val="llb"/>
    <w:uiPriority w:val="99"/>
    <w:rsid w:val="00F0144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680</Words>
  <Characters>4697</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Budapest XV. kerületi Polgármesteri Hivatal</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fodor_sandor</dc:creator>
  <cp:lastModifiedBy>Gremsperger Márton</cp:lastModifiedBy>
  <cp:revision>12</cp:revision>
  <dcterms:created xsi:type="dcterms:W3CDTF">2020-01-09T08:01:00Z</dcterms:created>
  <dcterms:modified xsi:type="dcterms:W3CDTF">2022-12-20T09:37:00Z</dcterms:modified>
</cp:coreProperties>
</file>